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8CB" w:rsidRDefault="00A6163B" w:rsidP="00A6163B">
      <w:pPr>
        <w:spacing w:after="0" w:line="0" w:lineRule="atLeast"/>
        <w:ind w:left="-18" w:firstLine="56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ТЕМА 1. ОСНОВЫ РЫНОЧНОЙ ЭКОНОМИКИ</w:t>
      </w:r>
    </w:p>
    <w:bookmarkEnd w:id="0"/>
    <w:p w:rsidR="009828CB" w:rsidRDefault="009828C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28CB" w:rsidRDefault="009828C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Рынок –это совокупность сделок купли и продажи товаров. Рыночную сделку можно представить в виде формулы: продавец — товар — деньги — покупатель. Здесь представлены два рода связей меж­ду агентами рынка: экономическая и </w:t>
      </w:r>
      <w:r>
        <w:rPr>
          <w:rFonts w:ascii="Times New Roman" w:eastAsia="Times New Roman" w:hAnsi="Times New Roman" w:cs="Times New Roman"/>
          <w:sz w:val="28"/>
          <w:szCs w:val="28"/>
        </w:rPr>
        <w:t>юридическая.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Если рыночную сделку рассматривать сэкономическойстороны, то она предстает в видеакта товарно-денежного обращения.Экономичес­кий интерес продавца состоит в том, чтобы обменять принадлежащий ему товар на соответствующую сумму денег. А покупател</w:t>
      </w:r>
      <w:r>
        <w:rPr>
          <w:rFonts w:ascii="Times New Roman" w:eastAsia="Times New Roman" w:hAnsi="Times New Roman" w:cs="Times New Roman"/>
          <w:sz w:val="28"/>
          <w:szCs w:val="28"/>
        </w:rPr>
        <w:t>ь экономически заинтересован в приобретении за деньги нужной ему полезной вещи. Оба контрагента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(лат.contrahentis — договаривающийся) следят за тем, чтобы товарно-денежный обмен был эквивалентным по стоимости.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Если взглянуть на рыночную сделку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юридическ</w:t>
      </w:r>
      <w:r>
        <w:rPr>
          <w:rFonts w:ascii="Times New Roman" w:eastAsia="Times New Roman" w:hAnsi="Times New Roman" w:cs="Times New Roman"/>
          <w:sz w:val="28"/>
          <w:szCs w:val="28"/>
        </w:rPr>
        <w:t>ойстороны, то она означает действие граждан и юридических лиц, принимающее форму договора купли-продажи. Согласно Гражданскому кодексу нашей страны, подоговору купли-продажи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одна сторона (продавец) обязуется передать вещь (товар) в собственность другой сто</w:t>
      </w:r>
      <w:r>
        <w:rPr>
          <w:rFonts w:ascii="Times New Roman" w:eastAsia="Times New Roman" w:hAnsi="Times New Roman" w:cs="Times New Roman"/>
          <w:sz w:val="28"/>
          <w:szCs w:val="28"/>
        </w:rPr>
        <w:t>роне (покупателю), а покупатель обязуется принять этот товар и уплатить за него определен­ную денежную сумму — цену (ГК РФ, пункт 1 статьи 454). Значит, данная сделка означает процесс смены собственников товаров и денег, который опосредован товарно-денежны</w:t>
      </w:r>
      <w:r>
        <w:rPr>
          <w:rFonts w:ascii="Times New Roman" w:eastAsia="Times New Roman" w:hAnsi="Times New Roman" w:cs="Times New Roman"/>
          <w:sz w:val="28"/>
          <w:szCs w:val="28"/>
        </w:rPr>
        <w:t>м обращением. Говоря на юри­дическом языке, во время рассматриваемого процесса происходитпро­дажа имущественных прав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(пункт 1 статьи 454).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Сделка купли-продажи —экономико-правовая связьмежду продавцом и покупателем. Их взаимоотношения принимают множество к</w:t>
      </w:r>
      <w:r>
        <w:rPr>
          <w:rFonts w:ascii="Times New Roman" w:eastAsia="Times New Roman" w:hAnsi="Times New Roman" w:cs="Times New Roman"/>
          <w:sz w:val="28"/>
          <w:szCs w:val="28"/>
        </w:rPr>
        <w:t>онкретных форм в зависимости от разных хозяйственных обстоя­тельств: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неодинаковых субъектов собственности (граждан, юриди­ческих лиц, государства);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 характера рыночной сделки (непосредст­венная купля-продажа, поставка товаров через какой-то срок);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в) </w:t>
      </w:r>
      <w:r>
        <w:rPr>
          <w:rFonts w:ascii="Times New Roman" w:eastAsia="Times New Roman" w:hAnsi="Times New Roman" w:cs="Times New Roman"/>
          <w:sz w:val="28"/>
          <w:szCs w:val="28"/>
        </w:rPr>
        <w:t>предназначения товара (для личного потребления, производственных це­лей или увеличения собственности) и других условий.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связи с этим различаются следующиевиды договора купли-продажи: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договор розничной купли-продажи.По этому договору розничный торговец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обязуется передать товары, предназначенные для личного, семейного, домашнего и иного потребительского назначения (пункт 1 статьи 492). Законодательство предусматривает ряд моментов: форму и условия договора розничной купли-продажи, способы обслуживания и </w:t>
      </w:r>
      <w:r>
        <w:rPr>
          <w:rFonts w:ascii="Times New Roman" w:eastAsia="Times New Roman" w:hAnsi="Times New Roman" w:cs="Times New Roman"/>
          <w:sz w:val="28"/>
          <w:szCs w:val="28"/>
        </w:rPr>
        <w:t>права покупателя, цену и оплату товара, ответственность продавца (статьи 493-505);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договор поставки товаров.Согласно данному договору постав­щик-продавец обязуется передать в обусловленный срок (или сроки) производимые или закупаемые им товары покупател</w:t>
      </w:r>
      <w:r>
        <w:rPr>
          <w:rFonts w:ascii="Times New Roman" w:eastAsia="Times New Roman" w:hAnsi="Times New Roman" w:cs="Times New Roman"/>
          <w:sz w:val="28"/>
          <w:szCs w:val="28"/>
        </w:rPr>
        <w:t>ю для использования в предпринимательской деятельности (статья 506). Гражданский кодекс предусматривает все конкретные условия заключения и испол­нения договора поставки (статьи 507—524);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государственный контракт на поставку товаров для государственных </w:t>
      </w:r>
      <w:r>
        <w:rPr>
          <w:rFonts w:ascii="Times New Roman" w:eastAsia="Times New Roman" w:hAnsi="Times New Roman" w:cs="Times New Roman"/>
          <w:sz w:val="28"/>
          <w:szCs w:val="28"/>
        </w:rPr>
        <w:t>нужд.Такой контракт (договор со взаимными обязательствами для договаривающихся сторон) позволяет реализовать потребности РФ или субъектов РФ, обеспечиваемые за счет средств бюджетов и внебюд­жетных источников финансирования. При этом поставщик (исполнитель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заказа) обязуется передать товары государственному заказчику, а последний обязуется обеспечить оплату (статьи 525, 526). Законода­тельство устанавливает основания, порядок заключения контракта и условия его исполнения (статьи 527—534);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4)договор контракта</w:t>
      </w:r>
      <w:r>
        <w:rPr>
          <w:rFonts w:ascii="Times New Roman" w:eastAsia="Times New Roman" w:hAnsi="Times New Roman" w:cs="Times New Roman"/>
          <w:sz w:val="28"/>
          <w:szCs w:val="28"/>
        </w:rPr>
        <w:t>ции.По этому договору производитель сель­скохозяйственной продукции обязуется передать выращенную (про­изведенную) продукцию заготовителю — лицу, осуществляющему закупки сельскохозяйственной продукции для переработки или продажи.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5)договор энергоснабжения.</w:t>
      </w:r>
      <w:r>
        <w:rPr>
          <w:rFonts w:ascii="Times New Roman" w:eastAsia="Times New Roman" w:hAnsi="Times New Roman" w:cs="Times New Roman"/>
          <w:sz w:val="28"/>
          <w:szCs w:val="28"/>
        </w:rPr>
        <w:t>Согласно данному договору энергоснабжения организация обязуется подавать абоненту (потребителю) через подсоединенную сеть энергию. Абонент обязуется оплачивать получен­ную энергию, а также соблюдать предусмотренный договором режим ее потребления, обеспечив</w:t>
      </w:r>
      <w:r>
        <w:rPr>
          <w:rFonts w:ascii="Times New Roman" w:eastAsia="Times New Roman" w:hAnsi="Times New Roman" w:cs="Times New Roman"/>
          <w:sz w:val="28"/>
          <w:szCs w:val="28"/>
        </w:rPr>
        <w:t>ать безопасность эксплуатации энергетических сетей и исправность используемых им электроприборов и оборудова­ния.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6)договор продажи недвижимости.Данный договор прежде всего устанавливает, что продавец обязуется передать в собственность поку­пателя земельны</w:t>
      </w:r>
      <w:r>
        <w:rPr>
          <w:rFonts w:ascii="Times New Roman" w:eastAsia="Times New Roman" w:hAnsi="Times New Roman" w:cs="Times New Roman"/>
          <w:sz w:val="28"/>
          <w:szCs w:val="28"/>
        </w:rPr>
        <w:t>й участок, здание, сооружение, квартиру или другое недвижимое имущество. Кроме того, законодательно устанавливаются форма договора продажи недвижимости, государственная регистра­ция перехода права собственности на недвижимость, права на разные объекты дого</w:t>
      </w:r>
      <w:r>
        <w:rPr>
          <w:rFonts w:ascii="Times New Roman" w:eastAsia="Times New Roman" w:hAnsi="Times New Roman" w:cs="Times New Roman"/>
          <w:sz w:val="28"/>
          <w:szCs w:val="28"/>
        </w:rPr>
        <w:t>вора, цена продаваемого имущества, его передача от про­давца к покупателю, особенности продажи жилых помещений (ста­тьи 549-558);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7)договор продажи предприятия.По этому договору продавец обя­зуется передать в собственность покупателя предприятие в целом ка</w:t>
      </w:r>
      <w:r>
        <w:rPr>
          <w:rFonts w:ascii="Times New Roman" w:eastAsia="Times New Roman" w:hAnsi="Times New Roman" w:cs="Times New Roman"/>
          <w:sz w:val="28"/>
          <w:szCs w:val="28"/>
        </w:rPr>
        <w:t>к имущественный комплекс. Состав и стоимость продаваемого предпри­ятия определяются в договоре его продажи на основе полной инвента­ризации имущества. До подписания договора продажи предприятия должны быть составлены и рассмотрены: акт инвентаризации, бухг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ал­терский баланс (учет материальных ценностей и источников их поступ­ления), заключение независимого аудитора (экономиста, проверяюще­го состояние финансов) о составе и стоимости предприятия. Анализи­руется перечень всех долгов (обязательств), включаемых </w:t>
      </w:r>
      <w:r>
        <w:rPr>
          <w:rFonts w:ascii="Times New Roman" w:eastAsia="Times New Roman" w:hAnsi="Times New Roman" w:cs="Times New Roman"/>
          <w:sz w:val="28"/>
          <w:szCs w:val="28"/>
        </w:rPr>
        <w:t>в состав пред­приятия, с указанием кредиторов, характера, размера и сроков их тре­бований.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 мере того как изменяются человеческие потребности и желания, технология производства, запасы природных богатств и другие производственные факторы, рынок регист</w:t>
      </w:r>
      <w:r>
        <w:rPr>
          <w:rFonts w:ascii="Times New Roman" w:eastAsia="Times New Roman" w:hAnsi="Times New Roman" w:cs="Times New Roman"/>
          <w:sz w:val="28"/>
          <w:szCs w:val="28"/>
        </w:rPr>
        <w:t>рирует изменение цен, количества реализуемых товаров и производимых услуг.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Рынок выполняет определенные функции: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выдает сигналы производству по выработке определенных товаров и услуг, их увеличению или сокращению;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уравновешивает спрос и предложение;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обеспечивает сбалансированность экономики;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 на основе дифференциации товаропроизводителей ведет к утверждению нового, прогрессивного в жизни общества;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это своеобразный двигатель научно-технического прогресса;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объективно формирует корпус умелых предпри</w:t>
      </w:r>
      <w:r>
        <w:rPr>
          <w:rFonts w:ascii="Times New Roman" w:eastAsia="Times New Roman" w:hAnsi="Times New Roman" w:cs="Times New Roman"/>
          <w:sz w:val="28"/>
          <w:szCs w:val="28"/>
        </w:rPr>
        <w:t>нимателей, дисциплинирует субъектов рыночных отношений.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3.Рынок можно рассматривать по географическому положению (местный, региональный, национальный, мировой), по характеру и объему продажи (розничная, оптовая торговля), по товарному ассортименту (рыбный,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мясной, рынок одежды, обуви, жилья) и по ряду других признаков. Нас же, прежде всего, интересует деление рынков по видам или объектам производственных ресурсов: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Рынок средств производства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Торговля средствами производства - это грандиозный рынок, на </w:t>
      </w:r>
      <w:r>
        <w:rPr>
          <w:rFonts w:ascii="Times New Roman" w:eastAsia="Times New Roman" w:hAnsi="Times New Roman" w:cs="Times New Roman"/>
          <w:sz w:val="28"/>
          <w:szCs w:val="28"/>
        </w:rPr>
        <w:t>котором взаимодействуют между собой непосредственные производители продукции. Все предприятия органически связаны друг с другом как поставщики и потребители машин, оборудования, сырья, топливных ресурсов. Товары производственного назначения покупаются и пр</w:t>
      </w:r>
      <w:r>
        <w:rPr>
          <w:rFonts w:ascii="Times New Roman" w:eastAsia="Times New Roman" w:hAnsi="Times New Roman" w:cs="Times New Roman"/>
          <w:sz w:val="28"/>
          <w:szCs w:val="28"/>
        </w:rPr>
        <w:t>одаются обычно оптом, большими партиями. Оптовая торговля выступает посредником между предприятиями-производителями и предприятиями-потребителями продукции.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Характерная особенность рыночной экономики состоит в том, что каждый покупатель и продавец находят </w:t>
      </w:r>
      <w:r>
        <w:rPr>
          <w:rFonts w:ascii="Times New Roman" w:eastAsia="Times New Roman" w:hAnsi="Times New Roman" w:cs="Times New Roman"/>
          <w:sz w:val="28"/>
          <w:szCs w:val="28"/>
        </w:rPr>
        <w:t>в этом безбрежном пространстве своего партнера, продукция и цены которого его устраивают. Это торговля по прямым договорным связям. По этой схеме рынок средств производства развивался извечно и объективно вел к прогрессу в производстве.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Рынок рабочей си</w:t>
      </w:r>
      <w:r>
        <w:rPr>
          <w:rFonts w:ascii="Times New Roman" w:eastAsia="Times New Roman" w:hAnsi="Times New Roman" w:cs="Times New Roman"/>
          <w:sz w:val="28"/>
          <w:szCs w:val="28"/>
        </w:rPr>
        <w:t>лы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Рынок рабочей силы теснейшим образом связан с рынком средств производства. Они возникли и развивались одновременно, параллельно, дополняли друг друга. Рынок рабочей силы является самым сложным из всех существующих в экономике. В течение тысячелетий шла </w:t>
      </w:r>
      <w:r>
        <w:rPr>
          <w:rFonts w:ascii="Times New Roman" w:eastAsia="Times New Roman" w:hAnsi="Times New Roman" w:cs="Times New Roman"/>
          <w:sz w:val="28"/>
          <w:szCs w:val="28"/>
        </w:rPr>
        <w:t>торговля рабами и крепостными, а неизменными спутниками капитализма стали биржи труда.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Рыночный спрос на труд есть сумма спроса фирм. Эластичность спроса на труд зависит от эластичности спроса на продукцию фирмы, от производительности труда и от легкости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эффективности замены живого труда машинами.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Рынок капитала и финансов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движении капитальной стоимости денежная форма капитала является наиболее чувствительной ко всем сбоям в процессе реализации и расширенного воспроизводства. Потребность в заемном ка</w:t>
      </w:r>
      <w:r>
        <w:rPr>
          <w:rFonts w:ascii="Times New Roman" w:eastAsia="Times New Roman" w:hAnsi="Times New Roman" w:cs="Times New Roman"/>
          <w:sz w:val="28"/>
          <w:szCs w:val="28"/>
        </w:rPr>
        <w:t>питале существовала всегда. Кредит - непременное условие всякой предпринимательской деятельности. В качестве продавцов капитала (дача взаймы на определенный срок за определенную плату - процент) выступали и выступают ростовщики, владельцы крупных капиталов</w:t>
      </w:r>
      <w:r>
        <w:rPr>
          <w:rFonts w:ascii="Times New Roman" w:eastAsia="Times New Roman" w:hAnsi="Times New Roman" w:cs="Times New Roman"/>
          <w:sz w:val="28"/>
          <w:szCs w:val="28"/>
        </w:rPr>
        <w:t>, банки. В XIX столетии получил развитие и ныне процветает рынок ценных бумаг - акций и облигаций. Торговля капиталом обеспечивает постоянное его передвижение между видами предпринимательской деятельности. Тем самым, создается, суживается или расширяется т</w:t>
      </w:r>
      <w:r>
        <w:rPr>
          <w:rFonts w:ascii="Times New Roman" w:eastAsia="Times New Roman" w:hAnsi="Times New Roman" w:cs="Times New Roman"/>
          <w:sz w:val="28"/>
          <w:szCs w:val="28"/>
        </w:rPr>
        <w:t>а деятельность или отрасль, где вырабатываются товары или услуги для удовлетворения производственных и личных потребностей. Рынок капиталов придает пропорциональность, сбалансированность всему хозяйству.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4. Рынок потребительских товаров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нем взаимодейств</w:t>
      </w:r>
      <w:r>
        <w:rPr>
          <w:rFonts w:ascii="Times New Roman" w:eastAsia="Times New Roman" w:hAnsi="Times New Roman" w:cs="Times New Roman"/>
          <w:sz w:val="28"/>
          <w:szCs w:val="28"/>
        </w:rPr>
        <w:t>ует все население с производителями и продавцами продовольствия, одежды, обуви и других предметов потребления. Без развития этого рынка теряется общественный смысл отношений обмена. От состояния потребительского рынка зависит обеспеченность населения, уров</w:t>
      </w:r>
      <w:r>
        <w:rPr>
          <w:rFonts w:ascii="Times New Roman" w:eastAsia="Times New Roman" w:hAnsi="Times New Roman" w:cs="Times New Roman"/>
          <w:sz w:val="28"/>
          <w:szCs w:val="28"/>
        </w:rPr>
        <w:t>ень потребления, устойчивость денежного обращения. Это сосудистая система общества, посредством которой обеспечивается доставка всего необходимого человеку для жизнедеятельности, в соответствии с его покупательской способностью.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Рынок информационных мат</w:t>
      </w:r>
      <w:r>
        <w:rPr>
          <w:rFonts w:ascii="Times New Roman" w:eastAsia="Times New Roman" w:hAnsi="Times New Roman" w:cs="Times New Roman"/>
          <w:sz w:val="28"/>
          <w:szCs w:val="28"/>
        </w:rPr>
        <w:t>ериалов и информационных услуг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рыночного хозяйства достаточно высокая степень неопределенности. Затраты и выгоды, влияющие на решения, связанные со спросом и предложением, это всегда ожидаемые затраты и выгоды. Производители и потребители, продавцы и п</w:t>
      </w:r>
      <w:r>
        <w:rPr>
          <w:rFonts w:ascii="Times New Roman" w:eastAsia="Times New Roman" w:hAnsi="Times New Roman" w:cs="Times New Roman"/>
          <w:sz w:val="28"/>
          <w:szCs w:val="28"/>
        </w:rPr>
        <w:t>окупатели принимают решения, исходя из ожидаемых условий. Качество принимаемого решения тем выше, чем больше информации имеется при принятии решения.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Основной способ избежать ошибочного решения - получить больше информации прежде, чем начать действовать.</w:t>
      </w:r>
    </w:p>
    <w:p w:rsidR="009828CB" w:rsidRDefault="009828C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одном важном отношении рынок прямо противоположен натуральному хозяйству. Как мы знаем, в таком хозяйстве создаваемые продукты поступают в распре­деление. Последнее зачастую не предоставляет потребителю возмож­ности выбирать по его желанию те или иные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блага. В отличие от этого жесткого порядка распределения рынок в принципе способен обеспе­чить его агентам максимальную степеньэкономических свобод.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Покупательприобретает свободу: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— выбирать товары из множества взаимозаменяемых и независи­мых благ;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— отыс</w:t>
      </w:r>
      <w:r>
        <w:rPr>
          <w:rFonts w:ascii="Times New Roman" w:eastAsia="Times New Roman" w:hAnsi="Times New Roman" w:cs="Times New Roman"/>
          <w:sz w:val="28"/>
          <w:szCs w:val="28"/>
        </w:rPr>
        <w:t>кивать продавца из числа тех, кто лучше обслужит и продаст продукт по сходным условиям.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Продавец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обладает свободой: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— выбирать наиболее подходящего покупателя;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— иметь возможность распоряжаться деньгами, вырученными от продажи товаров, по своему усмотрению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Дляпокупателя и продавцасвобода состоит в неограниченном вы­боре условий торговой сделки.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степени развитости этих и иных хозяйственных свобод рынки можно подразделить на три типа: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 свободный; 2) нелегальный и 3) регулируемый.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Тип свободного рынкаобл</w:t>
      </w:r>
      <w:r>
        <w:rPr>
          <w:rFonts w:ascii="Times New Roman" w:eastAsia="Times New Roman" w:hAnsi="Times New Roman" w:cs="Times New Roman"/>
          <w:sz w:val="28"/>
          <w:szCs w:val="28"/>
        </w:rPr>
        <w:t>адает максимумом экономических свобод в их классическом понимании. Иначе говоря, стихийность, непредсказуе­мость развития и неуправляемость, свойственные первому типу рынка, выражают основные черты классического капитализма в сфере обраще­ния: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— на рынке с</w:t>
      </w:r>
      <w:r>
        <w:rPr>
          <w:rFonts w:ascii="Times New Roman" w:eastAsia="Times New Roman" w:hAnsi="Times New Roman" w:cs="Times New Roman"/>
          <w:sz w:val="28"/>
          <w:szCs w:val="28"/>
        </w:rPr>
        <w:t>вободно действуют единоличные собственники неболь­ших фабрик;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— производители обычно создают продукты без предварительной договоренности с покупателями;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— сами производители, как правило, заботятся о розничной продаже продуктов населению.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Вместе с тем </w:t>
      </w:r>
      <w:r>
        <w:rPr>
          <w:rFonts w:ascii="Times New Roman" w:eastAsia="Times New Roman" w:hAnsi="Times New Roman" w:cs="Times New Roman"/>
          <w:sz w:val="28"/>
          <w:szCs w:val="28"/>
        </w:rPr>
        <w:t>определение «свободный» рынок требует уточнения в двух отношениях:для когоон свободен иот кого.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Такой рынок является свободным для егосубъектов.Им принадле­жит так называемыйэкономический суверенитет.Так, продавцы сами решают основные вопросы: что продават</w:t>
      </w:r>
      <w:r>
        <w:rPr>
          <w:rFonts w:ascii="Times New Roman" w:eastAsia="Times New Roman" w:hAnsi="Times New Roman" w:cs="Times New Roman"/>
          <w:sz w:val="28"/>
          <w:szCs w:val="28"/>
        </w:rPr>
        <w:t>ь? Кому сбывать продукцию и по каким ценам? Подобным суверенитетом обладают и покупатели. Поэ­тому экономические связи между всеми субъектами свободного рынка строятся толькопо горизонтали.Между контрагентами складываются партнерские отношения на основе св</w:t>
      </w:r>
      <w:r>
        <w:rPr>
          <w:rFonts w:ascii="Times New Roman" w:eastAsia="Times New Roman" w:hAnsi="Times New Roman" w:cs="Times New Roman"/>
          <w:sz w:val="28"/>
          <w:szCs w:val="28"/>
        </w:rPr>
        <w:t>ободного хозяйственного договора.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Рынок первого типа свободен также отвмешательства государстваи от строгого правового регулирования.</w:t>
      </w:r>
    </w:p>
    <w:p w:rsidR="009828CB" w:rsidRDefault="009828C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Тип нелегального рынкаблизок по характеру поведения его субъектов к свободному рынку. Но имеются существенные различия ме</w:t>
      </w:r>
      <w:r>
        <w:rPr>
          <w:rFonts w:ascii="Times New Roman" w:eastAsia="Times New Roman" w:hAnsi="Times New Roman" w:cs="Times New Roman"/>
          <w:sz w:val="28"/>
          <w:szCs w:val="28"/>
        </w:rPr>
        <w:t>жду ними.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Нелегальный рынок включает два вида: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а)теневая торговля.Она связана с нарушением законов и правил купли-продажи обычных товаров (при отсутствии необходимых патен­тов, лицензий; при неуплате налогов, рыночных сборов и т.п.). Нередко такая торговля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связана со спекуляцией — перепродажей дефицитных товаров по повышенным ценам;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б)черный рынок.На нем подпольно торгуют товарами, которыми запрещено торговать. Так, согласно УК РФ, уголовно наказуемыми признаны, в частности, сбыт оружия, боеприпасов, взрывч</w:t>
      </w:r>
      <w:r>
        <w:rPr>
          <w:rFonts w:ascii="Times New Roman" w:eastAsia="Times New Roman" w:hAnsi="Times New Roman" w:cs="Times New Roman"/>
          <w:sz w:val="28"/>
          <w:szCs w:val="28"/>
        </w:rPr>
        <w:t>атых веществ и взрывных устройств (статья 222); сбыт наркотических средств и пси­хотропных веществ (статья 228); незаконная торговля печатными из­даниями, кино- или видеоматериалами, изображениями или иными предметами порнографического характера (статья 24</w:t>
      </w:r>
      <w:r>
        <w:rPr>
          <w:rFonts w:ascii="Times New Roman" w:eastAsia="Times New Roman" w:hAnsi="Times New Roman" w:cs="Times New Roman"/>
          <w:sz w:val="28"/>
          <w:szCs w:val="28"/>
        </w:rPr>
        <w:t>2).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Общей чертой свободного и нелегального рынков является то, что они развиваются вне государственного контроля.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Тип регулируемого рынкаподчинен определенному порядку, кото­рый закреплен в правовых нормах и поддерживается государством. Переход в XX в. к э</w:t>
      </w:r>
      <w:r>
        <w:rPr>
          <w:rFonts w:ascii="Times New Roman" w:eastAsia="Times New Roman" w:hAnsi="Times New Roman" w:cs="Times New Roman"/>
          <w:sz w:val="28"/>
          <w:szCs w:val="28"/>
        </w:rPr>
        <w:t>тому тину рынка обусловлен объективными причинами, которые вызвали тенденцию к усилению организованности и управляемости рыночных связей.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Прежде всего важную роль сыграл резко возросший уровень кон­центрации и централизации производства и расширение масшта</w:t>
      </w:r>
      <w:r>
        <w:rPr>
          <w:rFonts w:ascii="Times New Roman" w:eastAsia="Times New Roman" w:hAnsi="Times New Roman" w:cs="Times New Roman"/>
          <w:sz w:val="28"/>
          <w:szCs w:val="28"/>
        </w:rPr>
        <w:t>бов обобществления экономики. Крупные предприятия уже не могут, как было прежде, вслепую работать на неизвестный им рынок, подвержен­ный стихийным переменам. Чтобы не рисковать огромными затратами капитала, крупные фирмы стремятся заблаговременно обеспечит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ь себе рынки сбыта, охотно идут на выполнение выгодных им государствен­ных заказов. По заказам фирм и государства реализируется, например, автомобилей до 60%, станков — 100%. В результате рынок приобрел совершенно новые черты 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Стихийный рынок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На рынке </w:t>
      </w:r>
      <w:r>
        <w:rPr>
          <w:rFonts w:ascii="Times New Roman" w:eastAsia="Times New Roman" w:hAnsi="Times New Roman" w:cs="Times New Roman"/>
          <w:sz w:val="28"/>
          <w:szCs w:val="28"/>
        </w:rPr>
        <w:t>свободно действуют единоличные собственники небольших предприятий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Производители обычно создают продукты без предварительной договоренности с покупателями, действуют «вслепую»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Сами хозяева производственных предприятий, как правило, заботятся о розничн</w:t>
      </w:r>
      <w:r>
        <w:rPr>
          <w:rFonts w:ascii="Times New Roman" w:eastAsia="Times New Roman" w:hAnsi="Times New Roman" w:cs="Times New Roman"/>
          <w:sz w:val="28"/>
          <w:szCs w:val="28"/>
        </w:rPr>
        <w:t>ой продаже товаров населению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4.Производители товаров не ведут учет конкретных рынков сбыта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Рынок развивается стихийно, вне контроля государства.</w:t>
      </w:r>
    </w:p>
    <w:p w:rsidR="009828CB" w:rsidRDefault="009828C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Регулируемый рынок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Основную массу товаров реализуют крупные хозяйственные объединения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Возрастающая ча</w:t>
      </w:r>
      <w:r>
        <w:rPr>
          <w:rFonts w:ascii="Times New Roman" w:eastAsia="Times New Roman" w:hAnsi="Times New Roman" w:cs="Times New Roman"/>
          <w:sz w:val="28"/>
          <w:szCs w:val="28"/>
        </w:rPr>
        <w:t>сть продукции создастся по предварительным контрактам и заказам крупных фирм и государства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Большой отряд торговцев-посредников занимается продвижением товаров от производства до потребителей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Крупные производители изучают и формируют спрос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Государс</w:t>
      </w:r>
      <w:r>
        <w:rPr>
          <w:rFonts w:ascii="Times New Roman" w:eastAsia="Times New Roman" w:hAnsi="Times New Roman" w:cs="Times New Roman"/>
          <w:sz w:val="28"/>
          <w:szCs w:val="28"/>
        </w:rPr>
        <w:t>тво и право устанавливают на рынке правила игры.</w:t>
      </w:r>
    </w:p>
    <w:p w:rsidR="009828CB" w:rsidRDefault="009828C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5.Подсоциальным институтомпонимается определенная организация общественной деятельности, которая регулирует правила поведения людей и их взаимоотношения.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систему рыночных институтов,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во-первых, включена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правовая система,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которая в рыночной экономике выполняет две задачи: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— организует правовое регулирование рынка: устанавливает для субъектов рынка единые правила поведения;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— защищает субъектов рынка и наказывает виновных за нарушение правовых норм, а тем с</w:t>
      </w:r>
      <w:r>
        <w:rPr>
          <w:rFonts w:ascii="Times New Roman" w:eastAsia="Times New Roman" w:hAnsi="Times New Roman" w:cs="Times New Roman"/>
          <w:sz w:val="28"/>
          <w:szCs w:val="28"/>
        </w:rPr>
        <w:t>амым охраняет экономические интересы рыноч­ных агентов.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Во-вторых, в систему рыночных институтов входят органы государственного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контроля и регулирования: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учреждения по санитарному, экологическому и эпидемиологи­ческому контролю;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 налоговая система;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органы финансово-кредитной политики государства.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В-третьих, к рыночным институтам относятсяассоциации, союзыпотребителей, предпринимателей и работников (профессиональные со­юзы). Они повышают степень организованности, цивилизованности и эффективности дейс</w:t>
      </w:r>
      <w:r>
        <w:rPr>
          <w:rFonts w:ascii="Times New Roman" w:eastAsia="Times New Roman" w:hAnsi="Times New Roman" w:cs="Times New Roman"/>
          <w:sz w:val="28"/>
          <w:szCs w:val="28"/>
        </w:rPr>
        <w:t>твий рыночных агентов.</w:t>
      </w:r>
    </w:p>
    <w:p w:rsidR="009828CB" w:rsidRDefault="00A6163B">
      <w:pPr>
        <w:spacing w:after="0" w:line="0" w:lineRule="atLeast"/>
        <w:ind w:left="-18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Наконец, в систему рассматриваемых нами институтов включается особая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рыночная инфраструктура —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совокупность предприятий, учреждений и организаций, которые связывают производителей и потребителей, придают рыночной системе целостность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завершенность. В эту инфраструктуру входят торговые предприятия, товарные и фондовые биржи, банки, государственные бюджетные учреждения. Причем в каждом виде рынка имеется своя инфраструктура. Так, на рынке товаров (потребительских и производственных) и </w:t>
      </w:r>
      <w:r>
        <w:rPr>
          <w:rFonts w:ascii="Times New Roman" w:eastAsia="Times New Roman" w:hAnsi="Times New Roman" w:cs="Times New Roman"/>
          <w:sz w:val="28"/>
          <w:szCs w:val="28"/>
        </w:rPr>
        <w:t>услуг имеются специализированные организации: товарные биржи, предприятия оптовой и розничной торговли, многочисленные компании, занятые посредничес­кой деятельностью, службы сервиса и т.д.</w:t>
      </w:r>
    </w:p>
    <w:sectPr w:rsidR="009828CB">
      <w:type w:val="continuous"/>
      <w:pgSz w:w="11910" w:h="16840"/>
      <w:pgMar w:top="1134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8CB"/>
    <w:rsid w:val="00252343"/>
    <w:rsid w:val="009828CB"/>
    <w:rsid w:val="00A61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E38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87" w:unhideWhenUsed="1"/>
    <w:lsdException w:name="toc 2" w:semiHidden="1" w:uiPriority="87" w:unhideWhenUsed="1"/>
    <w:lsdException w:name="toc 3" w:semiHidden="1" w:uiPriority="87" w:unhideWhenUsed="1"/>
    <w:lsdException w:name="toc 4" w:semiHidden="1" w:uiPriority="87" w:unhideWhenUsed="1"/>
    <w:lsdException w:name="toc 5" w:semiHidden="1" w:uiPriority="87" w:unhideWhenUsed="1"/>
    <w:lsdException w:name="toc 6" w:semiHidden="1" w:uiPriority="87" w:unhideWhenUsed="1"/>
    <w:lsdException w:name="toc 7" w:semiHidden="1" w:uiPriority="87" w:unhideWhenUsed="1"/>
    <w:lsdException w:name="toc 8" w:semiHidden="1" w:uiPriority="87" w:unhideWhenUsed="1"/>
    <w:lsdException w:name="toc 9" w:semiHidden="1" w:uiPriority="87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iPriority="83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uiPriority="22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uiPriority="23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52" w:qFormat="1"/>
    <w:lsdException w:name="Emphasis" w:uiPriority="5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87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/>
    <w:lsdException w:name="List Paragraph" w:uiPriority="82" w:qFormat="1"/>
    <w:lsdException w:name="Quote" w:uiPriority="65" w:qFormat="1"/>
    <w:lsdException w:name="Intense Quote" w:uiPriority="72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37" w:qFormat="1"/>
    <w:lsdException w:name="Intense Emphasis" w:uiPriority="51" w:qFormat="1"/>
    <w:lsdException w:name="Subtle Reference" w:uiPriority="73" w:qFormat="1"/>
    <w:lsdException w:name="Intense Reference" w:uiPriority="80" w:qFormat="1"/>
    <w:lsdException w:name="Book Title" w:uiPriority="81" w:qFormat="1"/>
    <w:lsdException w:name="Bibliography" w:semiHidden="1" w:uiPriority="85" w:unhideWhenUsed="1"/>
    <w:lsdException w:name="TOC Heading" w:semiHidden="1" w:uiPriority="87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Hancom Office">
  <a:themeElements>
    <a:clrScheme name="Hancom Office">
      <a:dk1>
        <a:sysClr val="windowText" lastClr="000000"/>
      </a:dk1>
      <a:lt1>
        <a:sysClr val="window" lastClr="FFFFFF"/>
      </a:lt1>
      <a:dk2>
        <a:srgbClr val="1C3D62"/>
      </a:dk2>
      <a:lt2>
        <a:srgbClr val="E3DCC1"/>
      </a:lt2>
      <a:accent1>
        <a:srgbClr val="315F97"/>
      </a:accent1>
      <a:accent2>
        <a:srgbClr val="C75252"/>
      </a:accent2>
      <a:accent3>
        <a:srgbClr val="E9AE2B"/>
      </a:accent3>
      <a:accent4>
        <a:srgbClr val="699B37"/>
      </a:accent4>
      <a:accent5>
        <a:srgbClr val="358791"/>
      </a:accent5>
      <a:accent6>
        <a:srgbClr val="CA56A7"/>
      </a:accent6>
      <a:hlink>
        <a:srgbClr val="0000FF"/>
      </a:hlink>
      <a:folHlink>
        <a:srgbClr val="800080"/>
      </a:folHlink>
    </a:clrScheme>
    <a:fontScheme name="Hancom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Hancom 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2434</Words>
  <Characters>13875</Characters>
  <Application>Microsoft Office Word</Application>
  <DocSecurity>0</DocSecurity>
  <Lines>115</Lines>
  <Paragraphs>32</Paragraphs>
  <ScaleCrop>false</ScaleCrop>
  <LinksUpToDate>false</LinksUpToDate>
  <CharactersWithSpaces>16277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2022-10-14T11:22:00Z</dcterms:created>
  <dcterms:modified xsi:type="dcterms:W3CDTF">2022-10-15T09:39:00Z</dcterms:modified>
  <cp:version>1100.0100.01</cp:version>
</cp:coreProperties>
</file>